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modulo richiesta contributo tesseramento agonistico FSI under 26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anno solare 2022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……………………………..………………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 dell’ A…………………………………………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Comitato Regionale Campano FSI il contributo 20€ (venti//00 euro), per ognuna delle tessere agonistiche associate ai seguenti giocatori, Under 26, nati precisamente nel periodo compreso dal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01/01/1996 al 31/12/2003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"/>
        <w:gridCol w:w="2051"/>
        <w:gridCol w:w="1223"/>
        <w:gridCol w:w="2133"/>
        <w:gridCol w:w="2084"/>
        <w:gridCol w:w="1910"/>
        <w:tblGridChange w:id="0">
          <w:tblGrid>
            <w:gridCol w:w="453"/>
            <w:gridCol w:w="2051"/>
            <w:gridCol w:w="1223"/>
            <w:gridCol w:w="2133"/>
            <w:gridCol w:w="2084"/>
            <w:gridCol w:w="1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Cognome e Nome*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Data*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residenza*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e-mail*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Torneo disputato*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Presidente dichiara inoltre che i giocatori, il cui tesseramento è avvenuto entro il 01^ marzo c.a. alla società suddetta, godono dei requisiti previsti dal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Regolamento contributo </w:t>
        <w:br w:type="textWrapping"/>
        <w:t xml:space="preserve">tessera agonistica FSI under 26 Campania,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pubblicato su www.scacchicampania.it. Il numero totale dei tesserati per i quali si richiede il contributo è di ……. unità, chiede pertanto una somma totale da destinare ai giocatori in elenco di …………€ (……………………..//00 euro).</w:t>
      </w:r>
    </w:p>
    <w:p w:rsidR="00000000" w:rsidDel="00000000" w:rsidP="00000000" w:rsidRDefault="00000000" w:rsidRPr="00000000" w14:paraId="00000049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N.B. il seguente modulo, in formato indifferentemente PDF/WORD va inviato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presidente@scacchicampania.it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entro il 31 dicembre dell’anno in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contributo sarà versato dal Comitato Regionale Campano all’Associazione di appartenenza dei giocatori, in caso di un solo giocatore si  potrà versare alla persona singola,  a mezzo bonifico bancario intestato al seguente IBAN……………………………………….. </w:t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90"/>
        <w:gridCol w:w="4888"/>
        <w:tblGridChange w:id="0">
          <w:tblGrid>
            <w:gridCol w:w="4890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…./…../……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Presidente</w:t>
            </w:r>
          </w:p>
        </w:tc>
      </w:tr>
    </w:tbl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*dati  obbligatori</w:t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*Torneo disputato: basta elencarne uno solo.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esidente@scacchicamp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